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BC" w:rsidRPr="00C932BC" w:rsidRDefault="00C932BC" w:rsidP="00C932BC">
      <w:pPr>
        <w:widowControl/>
        <w:spacing w:before="300" w:after="225" w:line="480" w:lineRule="atLeast"/>
        <w:jc w:val="center"/>
        <w:outlineLvl w:val="1"/>
        <w:rPr>
          <w:rFonts w:ascii="微软雅黑" w:eastAsia="微软雅黑" w:hAnsi="微软雅黑" w:cs="宋体"/>
          <w:b/>
          <w:bCs/>
          <w:color w:val="000000"/>
          <w:kern w:val="36"/>
          <w:sz w:val="36"/>
          <w:szCs w:val="36"/>
        </w:rPr>
      </w:pPr>
      <w:r w:rsidRPr="00C932BC">
        <w:rPr>
          <w:rFonts w:ascii="微软雅黑" w:eastAsia="微软雅黑" w:hAnsi="微软雅黑" w:cs="宋体" w:hint="eastAsia"/>
          <w:b/>
          <w:bCs/>
          <w:color w:val="000000"/>
          <w:kern w:val="36"/>
          <w:sz w:val="36"/>
          <w:szCs w:val="36"/>
        </w:rPr>
        <w:t>中国共产党党内监督条例</w:t>
      </w:r>
    </w:p>
    <w:p w:rsidR="00C932BC" w:rsidRPr="00C932BC" w:rsidRDefault="00C932BC" w:rsidP="00C932BC">
      <w:pPr>
        <w:widowControl/>
        <w:spacing w:after="150" w:line="432" w:lineRule="auto"/>
        <w:jc w:val="center"/>
        <w:outlineLvl w:val="2"/>
        <w:rPr>
          <w:rFonts w:ascii="宋体" w:eastAsia="宋体" w:hAnsi="宋体" w:cs="宋体" w:hint="eastAsia"/>
          <w:b/>
          <w:bCs/>
          <w:color w:val="000000"/>
          <w:kern w:val="0"/>
          <w:sz w:val="24"/>
          <w:szCs w:val="24"/>
        </w:rPr>
      </w:pPr>
      <w:r w:rsidRPr="00C932BC">
        <w:rPr>
          <w:rFonts w:ascii="宋体" w:eastAsia="宋体" w:hAnsi="宋体" w:cs="宋体" w:hint="eastAsia"/>
          <w:b/>
          <w:bCs/>
          <w:color w:val="000000"/>
          <w:kern w:val="0"/>
          <w:sz w:val="24"/>
          <w:szCs w:val="24"/>
        </w:rPr>
        <w:t>（2016年10月27日中国共产党第十八届中央委员会第六次全体会议通过）</w:t>
      </w:r>
    </w:p>
    <w:p w:rsidR="00C932BC" w:rsidRPr="00C932BC" w:rsidRDefault="00C932BC" w:rsidP="00C932BC">
      <w:pPr>
        <w:widowControl/>
        <w:spacing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第一章 总 则</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第一条 为坚持党的领导，加强党的建设，全面从严治党，强化党内监督，保持党的先进性和纯洁性，根据《中国共产党章程》，制定本条例。</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第三条 党内监督没有禁区、没有例外。信任不能代替监督。各级党组织应当把信任激励同严格监督结合起来，促使党的领导干部做到有权必有责、有责要担当，用权受监督、失责必追究。</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第四条 党内监督必须贯彻民主集中制，依规依纪进行，强化自上而下的组织监督，改进自下而上的民主监督，发挥同级相互监督作用。坚持惩前毖后、治病救人，抓早抓小、防微杜渐。</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第五条 党内监督的任务是确保党章党规党纪在全党有效执行，维护党的团结统一，重点解决党的领导弱化、党的建设缺失、全面从严治</w:t>
      </w:r>
      <w:r w:rsidRPr="00C932BC">
        <w:rPr>
          <w:rFonts w:ascii="微软雅黑" w:eastAsia="微软雅黑" w:hAnsi="微软雅黑" w:cs="宋体" w:hint="eastAsia"/>
          <w:color w:val="000000"/>
          <w:kern w:val="0"/>
          <w:sz w:val="27"/>
          <w:szCs w:val="27"/>
        </w:rPr>
        <w:lastRenderedPageBreak/>
        <w:t>党不力，党的观念淡漠、组织涣散、纪律松弛，管党治党宽松软问题，保证党的组织充分履行职能、发挥核心作用，保证全体党员发挥先锋模范作用，保证党的领导干部忠诚干净担当。</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党内监督的主要内容是：</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（一）遵守党章党规，坚定理想信念，践行党的宗旨，模范遵守宪法法律情况；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（二）维护党中央集中统一领导，牢固树立政治意识、大局意识、核心意识、看齐意识，贯彻落实党的理论和路线方针政策，确保全党令行禁止情况；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（四）落实全面从严治党责任，严明党的纪律特别是政治纪律和政治规矩，推进党风廉政建设和反腐败工作情况；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（五）落实中央八项规定精神，加强作风建设，密切联系群众，巩固党的执政基础情况；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（六）坚持党的干部标准，树立正确选人用人导向，执行干部选拔任用工作规定情况；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（七）廉洁自律、秉公用权情况；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（八）完成党中央和上级党组织部署的任务情况。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第六条 党内监督的重点对象是党的领导机关和领导干部特别是主要领导干部。</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第九条 建立健全党中央统一领导，党委（党组）全面监督，纪律检查机关专责监督，党的工作部门职能监督，党的基层组织日常监督，党员民主监督的党内监督体系。</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第二章 党的中央组织的监督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w:t>
      </w:r>
      <w:r w:rsidRPr="00C932BC">
        <w:rPr>
          <w:rFonts w:ascii="微软雅黑" w:eastAsia="微软雅黑" w:hAnsi="微软雅黑" w:cs="宋体" w:hint="eastAsia"/>
          <w:color w:val="000000"/>
          <w:kern w:val="0"/>
          <w:sz w:val="27"/>
          <w:szCs w:val="27"/>
        </w:rPr>
        <w:lastRenderedPageBreak/>
        <w:t>任期内实现中央巡视全覆盖。中央政治局每年召开民主生活会，进行对照检查和党性分析，研究加强自身建设措施。</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第十三条 中央政治局委员应当加强对直接分管部门、地方、领域党组织和领导班子成员的监督，定期同有关地方和部门主要负责人就其履行全面从严治党责任、廉洁自律等情况进行谈话。</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第三章 党委（党组）的监督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第十五条 党委（党组）在党内监督中负主体责任，书记是第一责任人，党委常委会委员（党组成员）和党委委员在职责范围内履行监督职责。党委（党组）履行以下监督职责：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（一）领导本地区本部门本单位党内监督工作，组织实施各项监督制度，抓好督促检查；</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（二）加强对同级纪委和所辖范围内纪律检查工作的领导，检查其监督执纪问责工作情况；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（三）对党委常委会委员（党组成员）、党委委员，同级纪委、党的工作部门和直接领导的党组织领导班子及其成员进行监督；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（四）对上级党委、纪委工作提出意见和建议，开展监督。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第十六条 党的工作部门应当严格执行各项监督制度，加强职责范围内党内监督工作，既加强对本部门本单位的内部监督，又强化对本系统的日常监督。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党组织主要负责人个人有关事项应当在党内一定范围公开，主动接受监督。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第十八条 党委（党组）应当加强对领导干部的日常管理监督，掌握其思想、工作、作风、生活状况。党的领导干部应当经常开展批评和</w:t>
      </w:r>
      <w:r w:rsidRPr="00C932BC">
        <w:rPr>
          <w:rFonts w:ascii="微软雅黑" w:eastAsia="微软雅黑" w:hAnsi="微软雅黑" w:cs="宋体" w:hint="eastAsia"/>
          <w:color w:val="000000"/>
          <w:kern w:val="0"/>
          <w:sz w:val="27"/>
          <w:szCs w:val="27"/>
        </w:rPr>
        <w:lastRenderedPageBreak/>
        <w:t>自我批评，敢于正视、深刻剖析、主动改正自己的缺点错误；对同志的缺点错误应当敢于指出，帮助改进。</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w:t>
      </w:r>
      <w:r w:rsidRPr="00C932BC">
        <w:rPr>
          <w:rFonts w:ascii="微软雅黑" w:eastAsia="微软雅黑" w:hAnsi="微软雅黑" w:cs="宋体" w:hint="eastAsia"/>
          <w:color w:val="000000"/>
          <w:kern w:val="0"/>
          <w:sz w:val="27"/>
          <w:szCs w:val="27"/>
        </w:rPr>
        <w:lastRenderedPageBreak/>
        <w:t>织负责人应当对其诫勉谈话，并由本人作出说明或者检讨，经所在党组织主要负责人签字后报上级纪委和组织部门。</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w:t>
      </w:r>
      <w:r w:rsidRPr="00C932BC">
        <w:rPr>
          <w:rFonts w:ascii="微软雅黑" w:eastAsia="微软雅黑" w:hAnsi="微软雅黑" w:cs="宋体" w:hint="eastAsia"/>
          <w:b/>
          <w:bCs/>
          <w:color w:val="000000"/>
          <w:kern w:val="0"/>
          <w:sz w:val="27"/>
        </w:rPr>
        <w:t>第四章 党的纪律检查委员会的监督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（一）加强对同级党委特别是常委会委员、党的工作部门和直接领导的党组织、党的领导干部履行职责、行使权力情况的监督；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第二十八条 纪委派驻纪检组对派出机关负责，加强对被监督单位领导班子及其成员、其他领导干部的监督，发现问题应当及时向派出机</w:t>
      </w:r>
      <w:r w:rsidRPr="00C932BC">
        <w:rPr>
          <w:rFonts w:ascii="微软雅黑" w:eastAsia="微软雅黑" w:hAnsi="微软雅黑" w:cs="宋体" w:hint="eastAsia"/>
          <w:color w:val="000000"/>
          <w:kern w:val="0"/>
          <w:sz w:val="27"/>
          <w:szCs w:val="27"/>
        </w:rPr>
        <w:lastRenderedPageBreak/>
        <w:t>关和被监督单位党组织报告，认真负责调查处置，对需要问责的提出建议。</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派出机关应当加强对派驻纪检组工作的领导，定期约谈被监督单位党组织主要负责人、派驻纪检组组长，督促其落实管党治党责任。</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第三十条 严把干部选拔任用“党风廉洁意见回复”关，综合日常工作中掌握的情况，加强分析研判，实事求是评价干部廉洁情况，防止“带病提拔”、“带病上岗”。</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w:t>
      </w:r>
      <w:r w:rsidRPr="00C932BC">
        <w:rPr>
          <w:rFonts w:ascii="微软雅黑" w:eastAsia="微软雅黑" w:hAnsi="微软雅黑" w:cs="宋体" w:hint="eastAsia"/>
          <w:color w:val="000000"/>
          <w:kern w:val="0"/>
          <w:sz w:val="27"/>
          <w:szCs w:val="27"/>
        </w:rPr>
        <w:lastRenderedPageBreak/>
        <w:t>复应当认真核实，存档备查。没有发现问题的应当了结澄清，对不如实说明情况的给予严肃处理。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第五章 党的基层组织和党员的监督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第三十五条 党的基层组织应当发挥战斗堡垒作用，履行下列监督职责：</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（一）严格党的组织生活，开展批评和自我批评，监督党员切实履行义务，保障党员权利不受侵犯；</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（二）了解党员、群众对党的工作和党的领导干部的批评和意见，定期向上级党组织反映情况，提出意见和建议；</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（三）维护和执行党的纪律，发现党员、干部违反纪律问题及时教育或者处理，问题严重的应当向上级党组织报告。</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第三十六条 党员应当本着对党和人民事业高度负责的态度，积极行使党员权利，履行下列监督义务：</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（一）加强对党的领导干部的民主监督，及时向党组织反映群众意见和诉求；</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（二）在党的会议上有根据地批评党的任何组织和任何党员，揭露和纠正工作中存在的缺点和问题；</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（三）参加党组织开展的评议领导干部活动，勇于触及矛盾问题、指出缺点错误，对错误言行敢于较真、敢于斗争；</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（四）向党负责地揭发、检举党的任何组织和任何党员违纪违法的事实，坚决反对一切派别活动和小集团活动，同腐败现象作坚决斗争。</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第六章 党内监督和外部监督相结合</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w:t>
      </w:r>
      <w:r w:rsidRPr="00C932BC">
        <w:rPr>
          <w:rFonts w:ascii="微软雅黑" w:eastAsia="微软雅黑" w:hAnsi="微软雅黑" w:cs="宋体" w:hint="eastAsia"/>
          <w:color w:val="000000"/>
          <w:kern w:val="0"/>
          <w:sz w:val="27"/>
          <w:szCs w:val="27"/>
        </w:rPr>
        <w:lastRenderedPageBreak/>
        <w:t>必要时向上级党组织报告，并按照规定将问题线索移送相关纪律检查机关处理。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第七章 整改和保障</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第四十条 党组织应当如实记录、集中管理党内监督中发现的问题和线索，及时了解核实，作出相应处理；不属于本级办理范围的应当移送有权限的党组织处理。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第四十一条 党组织对监督中发现的问题应当做到条条要整改、件件有着落。整改结果应当及时报告上级党组织，必要时可以向下级党组织和党员通报，并向社会公开。</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对于上级党组织交办以及巡视等移交的违纪问题线索，应当及时处理，并在3个月内反馈办理情况。</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w:t>
      </w:r>
      <w:r w:rsidRPr="00C932BC">
        <w:rPr>
          <w:rFonts w:ascii="微软雅黑" w:eastAsia="微软雅黑" w:hAnsi="微软雅黑" w:cs="宋体" w:hint="eastAsia"/>
          <w:b/>
          <w:bCs/>
          <w:color w:val="000000"/>
          <w:kern w:val="0"/>
          <w:sz w:val="27"/>
        </w:rPr>
        <w:t>第八章 附 则</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第四十五条 中央军事委员会可以根据本条例，制定相关规定。</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lastRenderedPageBreak/>
        <w:t xml:space="preserve">　　第四十六条 本条例由中央纪律检查委员会负责解释。</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第四十七条 本条例自发布之日起施行。</w:t>
      </w:r>
    </w:p>
    <w:p w:rsidR="00C932BC" w:rsidRPr="00C932BC" w:rsidRDefault="00C932BC" w:rsidP="00C932BC">
      <w:pPr>
        <w:widowControl/>
        <w:spacing w:before="150" w:after="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（新华社北京11月2日电） </w:t>
      </w:r>
    </w:p>
    <w:p w:rsidR="00C932BC" w:rsidRPr="00C932BC" w:rsidRDefault="00C932BC" w:rsidP="00C932BC">
      <w:pPr>
        <w:widowControl/>
        <w:spacing w:before="150" w:line="480" w:lineRule="auto"/>
        <w:jc w:val="left"/>
        <w:rPr>
          <w:rFonts w:ascii="微软雅黑" w:eastAsia="微软雅黑" w:hAnsi="微软雅黑" w:cs="宋体" w:hint="eastAsia"/>
          <w:color w:val="000000"/>
          <w:kern w:val="0"/>
          <w:sz w:val="27"/>
          <w:szCs w:val="27"/>
        </w:rPr>
      </w:pPr>
      <w:r w:rsidRPr="00C932BC">
        <w:rPr>
          <w:rFonts w:ascii="微软雅黑" w:eastAsia="微软雅黑" w:hAnsi="微软雅黑" w:cs="宋体" w:hint="eastAsia"/>
          <w:color w:val="000000"/>
          <w:kern w:val="0"/>
          <w:sz w:val="27"/>
          <w:szCs w:val="27"/>
        </w:rPr>
        <w:t xml:space="preserve">　　《 人民日报 》（ 2016年11月03日 06 版）</w:t>
      </w:r>
    </w:p>
    <w:p w:rsidR="004A1B91" w:rsidRPr="00C932BC" w:rsidRDefault="004A1B91"/>
    <w:sectPr w:rsidR="004A1B91" w:rsidRPr="00C93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B91" w:rsidRDefault="004A1B91" w:rsidP="00C932BC">
      <w:r>
        <w:separator/>
      </w:r>
    </w:p>
  </w:endnote>
  <w:endnote w:type="continuationSeparator" w:id="1">
    <w:p w:rsidR="004A1B91" w:rsidRDefault="004A1B91" w:rsidP="00C93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B91" w:rsidRDefault="004A1B91" w:rsidP="00C932BC">
      <w:r>
        <w:separator/>
      </w:r>
    </w:p>
  </w:footnote>
  <w:footnote w:type="continuationSeparator" w:id="1">
    <w:p w:rsidR="004A1B91" w:rsidRDefault="004A1B91" w:rsidP="00C93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2BC"/>
    <w:rsid w:val="004A1B91"/>
    <w:rsid w:val="00C93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2BC"/>
    <w:rPr>
      <w:sz w:val="18"/>
      <w:szCs w:val="18"/>
    </w:rPr>
  </w:style>
  <w:style w:type="paragraph" w:styleId="a4">
    <w:name w:val="footer"/>
    <w:basedOn w:val="a"/>
    <w:link w:val="Char0"/>
    <w:uiPriority w:val="99"/>
    <w:semiHidden/>
    <w:unhideWhenUsed/>
    <w:rsid w:val="00C932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32BC"/>
    <w:rPr>
      <w:sz w:val="18"/>
      <w:szCs w:val="18"/>
    </w:rPr>
  </w:style>
  <w:style w:type="character" w:styleId="a5">
    <w:name w:val="Hyperlink"/>
    <w:basedOn w:val="a0"/>
    <w:uiPriority w:val="99"/>
    <w:semiHidden/>
    <w:unhideWhenUsed/>
    <w:rsid w:val="00C932BC"/>
    <w:rPr>
      <w:strike w:val="0"/>
      <w:dstrike w:val="0"/>
      <w:color w:val="000000"/>
      <w:u w:val="none"/>
      <w:effect w:val="none"/>
    </w:rPr>
  </w:style>
  <w:style w:type="character" w:styleId="a6">
    <w:name w:val="Strong"/>
    <w:basedOn w:val="a0"/>
    <w:uiPriority w:val="22"/>
    <w:qFormat/>
    <w:rsid w:val="00C932BC"/>
    <w:rPr>
      <w:b/>
      <w:bCs/>
    </w:rPr>
  </w:style>
  <w:style w:type="paragraph" w:customStyle="1" w:styleId="sou2">
    <w:name w:val="sou2"/>
    <w:basedOn w:val="a"/>
    <w:rsid w:val="00C932BC"/>
    <w:pPr>
      <w:widowControl/>
      <w:spacing w:before="30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09236">
      <w:bodyDiv w:val="1"/>
      <w:marLeft w:val="0"/>
      <w:marRight w:val="0"/>
      <w:marTop w:val="0"/>
      <w:marBottom w:val="0"/>
      <w:divBdr>
        <w:top w:val="none" w:sz="0" w:space="0" w:color="auto"/>
        <w:left w:val="none" w:sz="0" w:space="0" w:color="auto"/>
        <w:bottom w:val="none" w:sz="0" w:space="0" w:color="auto"/>
        <w:right w:val="none" w:sz="0" w:space="0" w:color="auto"/>
      </w:divBdr>
      <w:divsChild>
        <w:div w:id="181863431">
          <w:marLeft w:val="0"/>
          <w:marRight w:val="0"/>
          <w:marTop w:val="0"/>
          <w:marBottom w:val="0"/>
          <w:divBdr>
            <w:top w:val="single" w:sz="6" w:space="23" w:color="F6F6F6"/>
            <w:left w:val="single" w:sz="6" w:space="8" w:color="F6F6F6"/>
            <w:bottom w:val="single" w:sz="6" w:space="23" w:color="F6F6F6"/>
            <w:right w:val="single" w:sz="6" w:space="8" w:color="F6F6F6"/>
          </w:divBdr>
          <w:divsChild>
            <w:div w:id="2009282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5968</Characters>
  <Application>Microsoft Office Word</Application>
  <DocSecurity>0</DocSecurity>
  <Lines>49</Lines>
  <Paragraphs>14</Paragraphs>
  <ScaleCrop>false</ScaleCrop>
  <Company>Sky123.Org</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2016-11-03T08:17:00Z</dcterms:created>
  <dcterms:modified xsi:type="dcterms:W3CDTF">2016-11-03T08:18:00Z</dcterms:modified>
</cp:coreProperties>
</file>